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15"/>
        </w:tabs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tabs>
          <w:tab w:val="left" w:pos="1415"/>
        </w:tabs>
        <w:jc w:val="center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华文中宋" w:hAnsi="华文中宋" w:eastAsia="华文中宋" w:cs="黑体"/>
          <w:b/>
          <w:sz w:val="32"/>
          <w:szCs w:val="32"/>
        </w:rPr>
        <w:t>中小学校艺术教育工作自评报表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蓟州     </w:t>
      </w:r>
      <w:r>
        <w:rPr>
          <w:rFonts w:hint="eastAsia" w:ascii="仿宋_GB2312" w:hAnsi="宋体" w:eastAsia="仿宋_GB2312"/>
          <w:sz w:val="28"/>
          <w:szCs w:val="28"/>
        </w:rPr>
        <w:t>区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学校名称（公章）：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天津市蓟州区</w:t>
      </w:r>
      <w:r>
        <w:rPr>
          <w:rFonts w:hint="eastAsia" w:ascii="仿宋_GB2312" w:hAnsi="宋体" w:eastAsia="仿宋_GB2312"/>
          <w:sz w:val="28"/>
          <w:szCs w:val="28"/>
          <w:u w:val="single"/>
          <w:lang w:eastAsia="zh-CN"/>
        </w:rPr>
        <w:t>同乐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小学   </w:t>
      </w:r>
      <w:r>
        <w:rPr>
          <w:rFonts w:hint="eastAsia" w:ascii="仿宋_GB2312" w:hAnsi="宋体" w:eastAsia="仿宋_GB2312"/>
          <w:sz w:val="28"/>
          <w:szCs w:val="28"/>
        </w:rPr>
        <w:t xml:space="preserve">        联系电话：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1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3820650919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学校类别：□</w:t>
      </w:r>
      <w:r>
        <w:rPr>
          <w:rFonts w:hint="eastAsia" w:ascii="微软雅黑" w:hAnsi="微软雅黑" w:eastAsia="微软雅黑"/>
          <w:sz w:val="28"/>
          <w:szCs w:val="28"/>
        </w:rPr>
        <w:t>√</w:t>
      </w:r>
      <w:r>
        <w:rPr>
          <w:rFonts w:hint="eastAsia" w:ascii="仿宋_GB2312" w:hAnsi="宋体" w:eastAsia="仿宋_GB2312"/>
          <w:sz w:val="28"/>
          <w:szCs w:val="28"/>
        </w:rPr>
        <w:t>普通小学；    □普通初中；    □普通高中；    □完全中学；    □职业高中；</w:t>
      </w:r>
    </w:p>
    <w:p>
      <w:pPr>
        <w:spacing w:line="440" w:lineRule="exact"/>
        <w:ind w:firstLine="1400" w:firstLineChars="5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□九年一贯制学校；    □十二年一贯制学校</w:t>
      </w:r>
    </w:p>
    <w:p>
      <w:pPr>
        <w:spacing w:line="440" w:lineRule="exac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教学班总数：  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hAnsi="宋体" w:eastAsia="仿宋_GB2312"/>
          <w:sz w:val="28"/>
          <w:szCs w:val="28"/>
        </w:rPr>
        <w:t>个；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个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在校学生总数：小学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1495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专任教师总数：小学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73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人；    初中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人；    高中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sz w:val="28"/>
          <w:szCs w:val="28"/>
        </w:rPr>
        <w:t>人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3726"/>
        <w:gridCol w:w="5116"/>
        <w:gridCol w:w="940"/>
        <w:gridCol w:w="1759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tblHeader/>
          <w:jc w:val="center"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存在的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13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艺术课程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音乐：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2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美术：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2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综合艺术：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0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地方/学校艺术课程：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0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课时/周，列出课程名称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无          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</w:p>
          <w:p>
            <w:pPr>
              <w:tabs>
                <w:tab w:val="left" w:pos="2340"/>
              </w:tabs>
              <w:rPr>
                <w:rFonts w:hint="default" w:ascii="仿宋_GB2312" w:hAnsi="仿宋" w:eastAsia="仿宋_GB231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36"/>
                <w:lang w:val="en-US" w:eastAsia="zh-CN"/>
              </w:rPr>
              <w:t>26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tabs>
                <w:tab w:val="left" w:pos="2340"/>
              </w:tabs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艺术教师师资比例不足，专任教师擅长的专业领域缺乏全面性。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340"/>
              </w:tabs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有意识的培养在艺术方面有专长或者有兴趣的教师，作为艺术类课程的兼职教师。加强专业教师教学水平的提升。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艺术活动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学校开展艺术节等活动场次：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场/年；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每周开展艺术活动频次：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1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次/周；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校级学生艺术社团/兴趣小组数量：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个，列出项目（如合唱、民乐、管乐、交响乐、舞蹈、戏剧、戏曲、美术、书法等）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写意画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书法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彩铅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合唱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eastAsia="zh-CN"/>
              </w:rPr>
              <w:t>主持人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鼓号队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wordWrap w:val="0"/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3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wordWrap w:val="0"/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校园文化艺术环境基本情况：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较好 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36"/>
                <w:lang w:val="en-US" w:eastAsia="zh-CN"/>
              </w:rPr>
              <w:t>17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因担任艺术专任教师人数不足，所以在专业指导的广泛性上做的不是很到位。致使艺术活动中的学生的参与率不高。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在日常教学和艺术社团的教学中，要面向全体，挖掘每个学生的艺术潜力，给每个孩子同样展示的机会。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5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艺术教师总数：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人（含专职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人、兼职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人），其中：音乐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美术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艺术教师生师比：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115:1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艺术教师平均周课时：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课时/周；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艺术教师缺额数：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2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人；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本学年艺术教师参加县级以上培训人数：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36"/>
                <w:lang w:val="en-US" w:eastAsia="zh-CN"/>
              </w:rPr>
              <w:t>16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专职音乐教师少，部分课程由兼职老师上。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希望上级领导能够在师资配备上为学校提供保障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  <w:jc w:val="center"/>
        </w:trPr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条件保障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艺术专用教室/活动室：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个，其中：音乐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个、美术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个、其他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艺术场馆：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0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个，面积：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0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㎡（列出名称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是否按照国家标准配备艺术课程教学和艺术活动器材：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是      </w:t>
            </w:r>
          </w:p>
        </w:tc>
        <w:tc>
          <w:tcPr>
            <w:tcW w:w="94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36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36"/>
                <w:lang w:val="en-US" w:eastAsia="zh-CN"/>
              </w:rPr>
              <w:t>6</w:t>
            </w:r>
          </w:p>
        </w:tc>
        <w:tc>
          <w:tcPr>
            <w:tcW w:w="17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学校教室紧张，没有空余教室作为美术专用教室和活动室。</w:t>
            </w:r>
          </w:p>
        </w:tc>
        <w:tc>
          <w:tcPr>
            <w:tcW w:w="167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学校尽可能提供专业教学场所或室外场地。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1" w:hRule="atLeast"/>
          <w:jc w:val="center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特色发展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列举学校艺术教育特色发展成果：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艺术教育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特色的创建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使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学生得到了和谐全面的发展。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我校组建了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  <w:lang w:eastAsia="zh-CN"/>
              </w:rPr>
              <w:t>写意画、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</w:rPr>
              <w:t>书法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  <w:lang w:eastAsia="zh-CN"/>
              </w:rPr>
              <w:t>、彩铅、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</w:rPr>
              <w:t>合唱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  <w:lang w:eastAsia="zh-CN"/>
              </w:rPr>
              <w:t>、主持人、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</w:rPr>
              <w:t>鼓号队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none"/>
                <w:lang w:val="en-US" w:eastAsia="zh-CN"/>
              </w:rPr>
              <w:t>朗诵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等艺术社团</w:t>
            </w: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自建校以来，我校在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参加蓟州区校园文化艺术展演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活动多次获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区级一等奖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；合唱团两次代表区教育局参加市级比赛荣获市级三等奖。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未来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我校将围绕艺术教育办学特色，创新办学模式，着力培养素质全面、特色明显、有持续发展能力的学生。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参与艺术赛事、活动的学生比例偏小。</w:t>
            </w: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进一步加强艺术教师的培训。</w:t>
            </w:r>
            <w:r>
              <w:rPr>
                <w:rFonts w:hint="eastAsia" w:ascii="仿宋_GB2312" w:hAnsi="宋体" w:eastAsia="仿宋_GB2312"/>
                <w:sz w:val="24"/>
              </w:rPr>
              <w:t>在以后的艺术活动中注重面向全体，注重艺术教育的全面性。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  <w:jc w:val="center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学生艺术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素质测评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实施学生艺术素质测评的起始学年：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2020-2021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本学年学生艺术素质测评的覆盖面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（占学校学生总数比例）：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%；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>
            <w:pPr>
              <w:spacing w:line="400" w:lineRule="exact"/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%、良好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60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%、不合格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</w:t>
            </w:r>
          </w:p>
        </w:tc>
        <w:tc>
          <w:tcPr>
            <w:tcW w:w="17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在开足艺术学科课时方面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还没有完全</w:t>
            </w:r>
            <w:r>
              <w:rPr>
                <w:rFonts w:hint="eastAsia" w:ascii="仿宋_GB2312" w:hAnsi="宋体" w:eastAsia="仿宋_GB2312"/>
                <w:sz w:val="24"/>
              </w:rPr>
              <w:t>达到国家标准，没有完成学期课程计划。</w:t>
            </w:r>
          </w:p>
        </w:tc>
        <w:tc>
          <w:tcPr>
            <w:tcW w:w="16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教师在艺术学科教学中做到侧重专业的系统性，逻辑性。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13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总分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  <w:lang w:val="en-US" w:eastAsia="zh-CN"/>
              </w:rPr>
              <w:t>82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；等级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良好     </w:t>
            </w:r>
          </w:p>
        </w:tc>
      </w:tr>
    </w:tbl>
    <w:p>
      <w:pPr>
        <w:spacing w:line="500" w:lineRule="exac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 xml:space="preserve">填报人： 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史京荣</w:t>
      </w:r>
      <w:r>
        <w:rPr>
          <w:rFonts w:hint="eastAsia" w:ascii="仿宋_GB2312" w:hAnsi="宋体" w:eastAsia="仿宋_GB2312"/>
          <w:sz w:val="30"/>
          <w:szCs w:val="30"/>
        </w:rPr>
        <w:t xml:space="preserve">      联系电话：</w:t>
      </w:r>
      <w:r>
        <w:rPr>
          <w:rFonts w:hint="eastAsia" w:ascii="仿宋_GB2312" w:hAnsi="宋体" w:eastAsia="仿宋_GB2312"/>
          <w:sz w:val="28"/>
          <w:szCs w:val="28"/>
          <w:u w:val="none"/>
        </w:rPr>
        <w:t>1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3820650919</w:t>
      </w:r>
      <w:r>
        <w:rPr>
          <w:rFonts w:hint="eastAsia" w:ascii="仿宋_GB2312" w:hAnsi="宋体" w:eastAsia="仿宋_GB2312"/>
          <w:sz w:val="28"/>
          <w:szCs w:val="28"/>
          <w:u w:val="none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 xml:space="preserve">  填报日期：   2021 年 11 月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25</w:t>
      </w:r>
      <w:r>
        <w:rPr>
          <w:rFonts w:hint="eastAsia" w:ascii="仿宋_GB2312" w:hAnsi="宋体" w:eastAsia="仿宋_GB2312"/>
          <w:sz w:val="30"/>
          <w:szCs w:val="30"/>
        </w:rPr>
        <w:t>日</w:t>
      </w:r>
    </w:p>
    <w:p>
      <w:pPr>
        <w:spacing w:line="500" w:lineRule="exact"/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</w:p>
    <w:p>
      <w:pPr>
        <w:spacing w:line="500" w:lineRule="exac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注：1.请对应自评项目和自评内容进行自评，并认真填写此表。</w:t>
      </w:r>
    </w:p>
    <w:p>
      <w:pPr>
        <w:spacing w:line="500" w:lineRule="exact"/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2.学校可另附自评报告。</w:t>
      </w:r>
    </w:p>
    <w:p>
      <w:pPr>
        <w:spacing w:line="500" w:lineRule="exact"/>
        <w:ind w:firstLine="600" w:firstLineChars="200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3.此表一式两份，报送当地教育行政部门一份，学校存档一份。</w:t>
      </w:r>
    </w:p>
    <w:p>
      <w:pPr>
        <w:tabs>
          <w:tab w:val="left" w:pos="7560"/>
        </w:tabs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tabs>
          <w:tab w:val="left" w:pos="7560"/>
        </w:tabs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560" w:lineRule="exact"/>
        <w:rPr>
          <w:rFonts w:hint="eastAsia"/>
        </w:rPr>
      </w:pPr>
    </w:p>
    <w:sectPr>
      <w:footerReference r:id="rId3" w:type="default"/>
      <w:pgSz w:w="16838" w:h="11906" w:orient="landscape"/>
      <w:pgMar w:top="1531" w:right="2041" w:bottom="1531" w:left="2041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8610"/>
      </w:tabs>
    </w:pPr>
    <w:r>
      <w:pict>
        <v:shape id="_x0000_s4097" o:spid="_x0000_s4097" o:spt="202" type="#_x0000_t202" style="position:absolute;left:0pt;margin-top:-1.5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hint="eastAsia"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  <w:lang w:val="en-US" w:eastAsia="zh-CN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8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7CB2"/>
    <w:rsid w:val="000229BA"/>
    <w:rsid w:val="000E317A"/>
    <w:rsid w:val="00137CB2"/>
    <w:rsid w:val="001B018F"/>
    <w:rsid w:val="00221B36"/>
    <w:rsid w:val="003920C6"/>
    <w:rsid w:val="003B51F4"/>
    <w:rsid w:val="003E3A29"/>
    <w:rsid w:val="004F5566"/>
    <w:rsid w:val="005C6597"/>
    <w:rsid w:val="00675129"/>
    <w:rsid w:val="00705351"/>
    <w:rsid w:val="00716D32"/>
    <w:rsid w:val="00753BA8"/>
    <w:rsid w:val="00782700"/>
    <w:rsid w:val="00853B6F"/>
    <w:rsid w:val="008810FF"/>
    <w:rsid w:val="00890827"/>
    <w:rsid w:val="00A55B92"/>
    <w:rsid w:val="00B45001"/>
    <w:rsid w:val="00B87A0B"/>
    <w:rsid w:val="00C520DF"/>
    <w:rsid w:val="00CB7E26"/>
    <w:rsid w:val="00D36526"/>
    <w:rsid w:val="00F24C74"/>
    <w:rsid w:val="00F446FD"/>
    <w:rsid w:val="032953E1"/>
    <w:rsid w:val="0341272D"/>
    <w:rsid w:val="05C70835"/>
    <w:rsid w:val="06DE1919"/>
    <w:rsid w:val="06EA159B"/>
    <w:rsid w:val="08865155"/>
    <w:rsid w:val="09744E36"/>
    <w:rsid w:val="0AE0030A"/>
    <w:rsid w:val="0B0742C8"/>
    <w:rsid w:val="0B5F56D3"/>
    <w:rsid w:val="0B7C3034"/>
    <w:rsid w:val="0C24647B"/>
    <w:rsid w:val="0D96019E"/>
    <w:rsid w:val="0DE70D9D"/>
    <w:rsid w:val="1140032C"/>
    <w:rsid w:val="13CC1D73"/>
    <w:rsid w:val="16117B2C"/>
    <w:rsid w:val="17F12734"/>
    <w:rsid w:val="17FE6193"/>
    <w:rsid w:val="19C05EFD"/>
    <w:rsid w:val="19D161A5"/>
    <w:rsid w:val="1BB54133"/>
    <w:rsid w:val="1D6B43AB"/>
    <w:rsid w:val="1FE16426"/>
    <w:rsid w:val="20712E8C"/>
    <w:rsid w:val="239C156E"/>
    <w:rsid w:val="246649D7"/>
    <w:rsid w:val="25385B8B"/>
    <w:rsid w:val="2674682E"/>
    <w:rsid w:val="27616A19"/>
    <w:rsid w:val="2B5A2E99"/>
    <w:rsid w:val="2B8D0264"/>
    <w:rsid w:val="2CC637B5"/>
    <w:rsid w:val="2F6B5433"/>
    <w:rsid w:val="2F964577"/>
    <w:rsid w:val="3343038E"/>
    <w:rsid w:val="39186599"/>
    <w:rsid w:val="3A3556B9"/>
    <w:rsid w:val="3C190536"/>
    <w:rsid w:val="3EAF6DDF"/>
    <w:rsid w:val="3F501CF2"/>
    <w:rsid w:val="42087D17"/>
    <w:rsid w:val="42B913E4"/>
    <w:rsid w:val="42F75BA4"/>
    <w:rsid w:val="434E25D8"/>
    <w:rsid w:val="461E4136"/>
    <w:rsid w:val="489C3DB1"/>
    <w:rsid w:val="4B4768D2"/>
    <w:rsid w:val="4BCB503B"/>
    <w:rsid w:val="4CCF19B1"/>
    <w:rsid w:val="4EA92C2C"/>
    <w:rsid w:val="4F2D7542"/>
    <w:rsid w:val="4F3341F7"/>
    <w:rsid w:val="549534E0"/>
    <w:rsid w:val="55781332"/>
    <w:rsid w:val="56A53743"/>
    <w:rsid w:val="578858D8"/>
    <w:rsid w:val="58D109F1"/>
    <w:rsid w:val="5A2A196D"/>
    <w:rsid w:val="5B2D137B"/>
    <w:rsid w:val="5E2840E2"/>
    <w:rsid w:val="62853F3F"/>
    <w:rsid w:val="62CF56CA"/>
    <w:rsid w:val="65C04588"/>
    <w:rsid w:val="66F3252F"/>
    <w:rsid w:val="67AC3FCE"/>
    <w:rsid w:val="68D968AC"/>
    <w:rsid w:val="6A2233D0"/>
    <w:rsid w:val="6B8F25DF"/>
    <w:rsid w:val="6C076538"/>
    <w:rsid w:val="6CAA5926"/>
    <w:rsid w:val="71DE00AC"/>
    <w:rsid w:val="73EA0CFB"/>
    <w:rsid w:val="74A72748"/>
    <w:rsid w:val="75C50072"/>
    <w:rsid w:val="76B52A9A"/>
    <w:rsid w:val="76C803DA"/>
    <w:rsid w:val="7E12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天津市教育委员会</Company>
  <Pages>4</Pages>
  <Words>267</Words>
  <Characters>1527</Characters>
  <Lines>12</Lines>
  <Paragraphs>3</Paragraphs>
  <TotalTime>0</TotalTime>
  <ScaleCrop>false</ScaleCrop>
  <LinksUpToDate>false</LinksUpToDate>
  <CharactersWithSpaces>1791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2021-11-24T01:13:00Z</dcterms:created>
  <dc:creator>Administrator</dc:creator>
  <cp:lastModifiedBy>Administrator</cp:lastModifiedBy>
  <dcterms:modified xsi:type="dcterms:W3CDTF">2021-11-25T06:12:35Z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CE786F52FAD4468F88BCFF53236D5B47</vt:lpwstr>
  </property>
</Properties>
</file>